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1B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in Schönheits- und Gesundheitsfragen beraten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sich die Zeit für eine genaue Untersuchung des Hautbildes nehmen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vor jeder Behandlung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über die Art der kosmetischen Maßnahmen entscheiden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ein Dampfbad oder ein Peeling anwenden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Pickel und Mitesser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Gesichtsmassage durchführen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eine beruhigende Maske auftragen</w:t>
      </w:r>
    </w:p>
    <w:p w:rsidR="006D7E38" w:rsidRPr="00BE342C" w:rsidRDefault="006D7E38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pflegende Packung</w:t>
      </w:r>
    </w:p>
    <w:p w:rsidR="006D7E38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 xml:space="preserve">mit Wachsstreifen, Epiliergeräten oder dauerhaft mithilfe von Lasergeräten </w:t>
      </w:r>
      <w:r w:rsidR="006D7E38" w:rsidRPr="00BE342C">
        <w:rPr>
          <w:sz w:val="24"/>
          <w:szCs w:val="24"/>
          <w:lang w:val="de-DE"/>
        </w:rPr>
        <w:t>störende Körperbehaarung entfernen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Hand- und Fußpflege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Haut und Nagelhaut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die Nägel formen und gestalten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mithilfe von künstlichen Nägeln oder Nagelschmuck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die Ganzkörperkosmetik</w:t>
      </w:r>
    </w:p>
    <w:p w:rsidR="00DD5D85" w:rsidRPr="00BE342C" w:rsidRDefault="00DD5D85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 xml:space="preserve">Güsse, Bäder mit speziellen Wirkstoffen, Ganzkörpermassagen </w:t>
      </w:r>
      <w:r w:rsidR="00BE342C" w:rsidRPr="00BE342C">
        <w:rPr>
          <w:sz w:val="24"/>
          <w:szCs w:val="24"/>
          <w:lang w:val="de-DE"/>
        </w:rPr>
        <w:t xml:space="preserve">oder Lymphdrainage </w:t>
      </w:r>
    </w:p>
    <w:p w:rsidR="00BE342C" w:rsidRPr="00BE342C" w:rsidRDefault="00BE342C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Zum Abschluss einer Behandlung</w:t>
      </w:r>
    </w:p>
    <w:p w:rsidR="00BE342C" w:rsidRPr="00BE342C" w:rsidRDefault="00BE342C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Alternative zum Schminken</w:t>
      </w:r>
    </w:p>
    <w:p w:rsidR="00BE342C" w:rsidRPr="00BE342C" w:rsidRDefault="00BE342C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>in die oberen Hautschichten einbringen</w:t>
      </w:r>
    </w:p>
    <w:p w:rsidR="00BE342C" w:rsidRPr="00BE342C" w:rsidRDefault="00BE342C">
      <w:pPr>
        <w:rPr>
          <w:sz w:val="24"/>
          <w:szCs w:val="24"/>
          <w:lang w:val="de-DE"/>
        </w:rPr>
      </w:pPr>
      <w:r w:rsidRPr="00BE342C">
        <w:rPr>
          <w:sz w:val="24"/>
          <w:szCs w:val="24"/>
          <w:lang w:val="de-DE"/>
        </w:rPr>
        <w:t xml:space="preserve">Augenbrauen oder Lippen langfristig </w:t>
      </w:r>
      <w:r w:rsidR="00E54801">
        <w:rPr>
          <w:sz w:val="24"/>
          <w:szCs w:val="24"/>
          <w:lang w:val="de-DE"/>
        </w:rPr>
        <w:t>färben oder konturieren</w:t>
      </w:r>
      <w:bookmarkStart w:id="0" w:name="_GoBack"/>
      <w:bookmarkEnd w:id="0"/>
    </w:p>
    <w:p w:rsidR="00DD5D85" w:rsidRPr="00BE342C" w:rsidRDefault="00DD5D85">
      <w:pPr>
        <w:rPr>
          <w:sz w:val="24"/>
          <w:szCs w:val="24"/>
          <w:lang w:val="de-DE"/>
        </w:rPr>
      </w:pPr>
    </w:p>
    <w:p w:rsidR="00DD5D85" w:rsidRPr="00BE342C" w:rsidRDefault="00DD5D85">
      <w:pPr>
        <w:rPr>
          <w:sz w:val="24"/>
          <w:szCs w:val="24"/>
          <w:lang w:val="de-DE"/>
        </w:rPr>
      </w:pPr>
    </w:p>
    <w:p w:rsidR="00DD5D85" w:rsidRDefault="00DD5D85">
      <w:pPr>
        <w:rPr>
          <w:sz w:val="48"/>
          <w:szCs w:val="48"/>
          <w:lang w:val="de-DE"/>
        </w:rPr>
      </w:pPr>
    </w:p>
    <w:p w:rsidR="006D7E38" w:rsidRPr="006D7E38" w:rsidRDefault="006D7E38">
      <w:pPr>
        <w:rPr>
          <w:sz w:val="48"/>
          <w:szCs w:val="48"/>
          <w:lang w:val="de-DE"/>
        </w:rPr>
      </w:pPr>
    </w:p>
    <w:sectPr w:rsidR="006D7E38" w:rsidRPr="006D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1B"/>
    <w:rsid w:val="004B421B"/>
    <w:rsid w:val="006A77B7"/>
    <w:rsid w:val="006D7E38"/>
    <w:rsid w:val="00BE342C"/>
    <w:rsid w:val="00DD5D85"/>
    <w:rsid w:val="00E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B7BE"/>
  <w15:chartTrackingRefBased/>
  <w15:docId w15:val="{44B47E06-7BBD-4C24-A862-0B36E76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2019-10-14T07:05:00Z</dcterms:created>
  <dcterms:modified xsi:type="dcterms:W3CDTF">2019-10-20T15:25:00Z</dcterms:modified>
</cp:coreProperties>
</file>